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Сервисы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https://glvrd.ru/</w:t>
        </w:r>
      </w:hyperlink>
      <w:r w:rsidDel="00000000" w:rsidR="00000000" w:rsidRPr="00000000">
        <w:rPr>
          <w:rtl w:val="0"/>
        </w:rPr>
        <w:t xml:space="preserve">  - сервис главред 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http://maximilyahov.ru/blog/all/glvrd-7/</w:t>
        </w:r>
      </w:hyperlink>
      <w:r w:rsidDel="00000000" w:rsidR="00000000" w:rsidRPr="00000000">
        <w:rPr>
          <w:rtl w:val="0"/>
        </w:rPr>
        <w:t xml:space="preserve"> - Семь вопросов о работе с Главредом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https://turgenev.ashmanov.com/</w:t>
        </w:r>
      </w:hyperlink>
      <w:r w:rsidDel="00000000" w:rsidR="00000000" w:rsidRPr="00000000">
        <w:rPr>
          <w:rtl w:val="0"/>
        </w:rPr>
        <w:t xml:space="preserve"> - Тургенев</w:t>
      </w:r>
    </w:p>
    <w:p w:rsidR="00000000" w:rsidDel="00000000" w:rsidP="00000000" w:rsidRDefault="00000000" w:rsidRPr="00000000" w14:paraId="00000006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https://turgenev.ashmanov.com/?a=home</w:t>
        </w:r>
      </w:hyperlink>
      <w:r w:rsidDel="00000000" w:rsidR="00000000" w:rsidRPr="00000000">
        <w:rPr>
          <w:rtl w:val="0"/>
        </w:rPr>
        <w:t xml:space="preserve"> – о сервисе Тургенев</w:t>
      </w:r>
    </w:p>
    <w:p w:rsidR="00000000" w:rsidDel="00000000" w:rsidP="00000000" w:rsidRDefault="00000000" w:rsidRPr="00000000" w14:paraId="00000007">
      <w:pPr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https://www.etxt.ru/antiplagiat/</w:t>
        </w:r>
      </w:hyperlink>
      <w:r w:rsidDel="00000000" w:rsidR="00000000" w:rsidRPr="00000000">
        <w:rPr>
          <w:rtl w:val="0"/>
        </w:rPr>
        <w:t xml:space="preserve"> - программа проверка текста на уникальность</w:t>
      </w:r>
    </w:p>
    <w:p w:rsidR="00000000" w:rsidDel="00000000" w:rsidP="00000000" w:rsidRDefault="00000000" w:rsidRPr="00000000" w14:paraId="00000009">
      <w:pPr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https://advego.com/text/seo/</w:t>
        </w:r>
      </w:hyperlink>
      <w:r w:rsidDel="00000000" w:rsidR="00000000" w:rsidRPr="00000000">
        <w:rPr>
          <w:rtl w:val="0"/>
        </w:rPr>
        <w:t xml:space="preserve"> -  проверка на переспам, воду</w:t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Обязательные материалы для изучения.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http://telegra.ph/Kak-pisat-i-oformlyat-veb-tekst-10-10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http://telegra.ph/Kak-nauchitsya-pisat-korotko-i-interesno-10-11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http://telegra.ph/Kak-napisat-silnuyu-statyu-10-12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http://telegra.ph/7-veshchej-kotorye-kazhdyj-kopirajter-dolzhen-delat-na-avtomate-10-13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http://telegra.ph/EHffektivnyj-tekst-osnovy-10-14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http://telegra.ph/Glavnye-pravila-napisaniya-stati-10-16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http://telegra.ph/Odna-iz-glavnyh-oshibok-nachinayushchih-kopirajterov-10-18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http://telegra.ph/Kak-napisat-tekst-na-glavnuyu-stranicu-sajta-10-19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http://telegra.ph/Kak-povysit-chitabelnost-teksta-10-20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http://telegra.ph/4-stolpa-kachestvennoj-stati-10-21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http://telegra.ph/Pravila-sozdaniya-zagolovkov-10-24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http://telegra.ph/4-prichiny-dlya-dorabotki-stati-11-15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http://telegra.ph/Kak-nachat-statyu-esli-net-idej-11-23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http://telegra.ph/Unikalnosti-teksta-11-28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http://telegra.ph/20-obyazatelnyh-voprosov-k-lyuboj-state-12-08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http://telegra.ph/Urok-2-Struktura-stati-12-19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http://telegra.ph/Urok-3-Zagolovki-i-podzagolovki-12-27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http://telegra.ph/Urok-4-Abzacy-12-28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http://telegra.ph/Urok-5-Kak-nachat-statyu-12-29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http://telegra.ph/Urok-6-Kak-zakonchit-statyu-01-09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http://telegra.ph/Urok-7-Redaktirovanie-i-vychitka-01-11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http://telegra.ph/Urok-8-Oformlenie-teksta-01-12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http://telegra.ph/Pravila-sozdaniya-stati-09-30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http://telegra.ph/Urok-12-Voda-v-tekste-02-06</w:t>
      </w:r>
    </w:p>
    <w:p w:rsidR="00000000" w:rsidDel="00000000" w:rsidP="00000000" w:rsidRDefault="00000000" w:rsidRPr="00000000" w14:paraId="00000024">
      <w:pPr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http://telegra.ph/Urok-10-Stili-teksta-01-20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http://telegra.ph/Urok-13-Rechevaya-izbytochnost-02-07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http://telegra.ph/Urok-14-SHtampy-i-kancelyarit-02-12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http://telegra.ph/Urok-15-SEO-teksty-Vidy-klyuchej-i-metategov-02-13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http://telegra.ph/Urok-16-Analiz-celevoj-auditorii-02-17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http://telegra.ph/Urok-17-Kak-sdelat-statyu-interesnoj-03-16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563c1"/>
          <w:u w:val="single"/>
        </w:rPr>
      </w:pP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http://www.algorithmist.ru/2010/12/stop-symbols-in-russian.html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http://telegra.ph/Urok-19-EHlementy-prodayushchih-tekstov-04-24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563c1"/>
          <w:u w:val="single"/>
        </w:rPr>
      </w:pP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https://semantica.in/blog/kontent-raspravil-plechi-chto-nravitsya-google-perevod.html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https://texterra.ru/blog/chto-govoryat-o-kachestve-teksta-otsenki-po-servisam-glavred-turgenev-advego.html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563c1"/>
          <w:u w:val="single"/>
        </w:rPr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http://maximilyahov.ru/blog/all/glvrd-cliches/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https://tgraph.io/Kak-povysit-unikalnost-teksta-i-ne-isportit-statyu-09-14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emantica.in/blog/kontent-raspravil-plechi-chto-nravitsya-google-perevod.html" TargetMode="External"/><Relationship Id="rId11" Type="http://schemas.openxmlformats.org/officeDocument/2006/relationships/hyperlink" Target="https://advego.com/text/seo/" TargetMode="External"/><Relationship Id="rId22" Type="http://schemas.openxmlformats.org/officeDocument/2006/relationships/hyperlink" Target="http://maximilyahov.ru/blog/all/glvrd-cliches/" TargetMode="External"/><Relationship Id="rId10" Type="http://schemas.openxmlformats.org/officeDocument/2006/relationships/hyperlink" Target="https://www.etxt.ru/antiplagiat/" TargetMode="External"/><Relationship Id="rId21" Type="http://schemas.openxmlformats.org/officeDocument/2006/relationships/hyperlink" Target="https://texterra.ru/blog/chto-govoryat-o-kachestve-teksta-otsenki-po-servisam-glavred-turgenev-advego.html" TargetMode="External"/><Relationship Id="rId13" Type="http://schemas.openxmlformats.org/officeDocument/2006/relationships/hyperlink" Target="http://telegra.ph/Urok-13-Rechevaya-izbytochnost-02-07" TargetMode="External"/><Relationship Id="rId12" Type="http://schemas.openxmlformats.org/officeDocument/2006/relationships/hyperlink" Target="http://telegra.ph/Urok-10-Stili-teksta-01-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urgenev.ashmanov.com/?a=home" TargetMode="External"/><Relationship Id="rId15" Type="http://schemas.openxmlformats.org/officeDocument/2006/relationships/hyperlink" Target="http://telegra.ph/Urok-15-SEO-teksty-Vidy-klyuchej-i-metategov-02-13" TargetMode="External"/><Relationship Id="rId14" Type="http://schemas.openxmlformats.org/officeDocument/2006/relationships/hyperlink" Target="http://telegra.ph/Urok-14-SHtampy-i-kancelyarit-02-12" TargetMode="External"/><Relationship Id="rId17" Type="http://schemas.openxmlformats.org/officeDocument/2006/relationships/hyperlink" Target="http://telegra.ph/Urok-17-Kak-sdelat-statyu-interesnoj-03-16" TargetMode="External"/><Relationship Id="rId16" Type="http://schemas.openxmlformats.org/officeDocument/2006/relationships/hyperlink" Target="http://telegra.ph/Urok-16-Analiz-celevoj-auditorii-02-17" TargetMode="External"/><Relationship Id="rId5" Type="http://schemas.openxmlformats.org/officeDocument/2006/relationships/styles" Target="styles.xml"/><Relationship Id="rId19" Type="http://schemas.openxmlformats.org/officeDocument/2006/relationships/hyperlink" Target="http://telegra.ph/Urok-19-EHlementy-prodayushchih-tekstov-04-24" TargetMode="External"/><Relationship Id="rId6" Type="http://schemas.openxmlformats.org/officeDocument/2006/relationships/hyperlink" Target="https://glvrd.ru/" TargetMode="External"/><Relationship Id="rId18" Type="http://schemas.openxmlformats.org/officeDocument/2006/relationships/hyperlink" Target="http://www.algorithmist.ru/2010/12/stop-symbols-in-russian.html" TargetMode="External"/><Relationship Id="rId7" Type="http://schemas.openxmlformats.org/officeDocument/2006/relationships/hyperlink" Target="http://maximilyahov.ru/blog/all/glvrd-7/" TargetMode="External"/><Relationship Id="rId8" Type="http://schemas.openxmlformats.org/officeDocument/2006/relationships/hyperlink" Target="https://turgenev.ashman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